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5637"/>
        <w:gridCol w:w="4394"/>
      </w:tblGrid>
      <w:tr w:rsidR="002D20DA" w:rsidRPr="00BE3518" w:rsidTr="009F0672">
        <w:trPr>
          <w:trHeight w:val="2258"/>
        </w:trPr>
        <w:tc>
          <w:tcPr>
            <w:tcW w:w="5637" w:type="dxa"/>
          </w:tcPr>
          <w:p w:rsidR="002D20DA" w:rsidRPr="00560683" w:rsidRDefault="002D20DA" w:rsidP="009F0672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D20DA" w:rsidRPr="00990934" w:rsidRDefault="002D20DA" w:rsidP="009F067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</w:t>
            </w:r>
            <w:r w:rsidRPr="00990934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990934" w:rsidRDefault="002D20DA" w:rsidP="009F0672">
            <w:pPr>
              <w:pStyle w:val="ConsPlusNormal"/>
              <w:rPr>
                <w:rFonts w:ascii="Times New Roman" w:hAnsi="Times New Roman" w:cs="Times New Roman"/>
              </w:rPr>
            </w:pPr>
            <w:r w:rsidRPr="00990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  <w:r w:rsidRPr="00990934">
              <w:rPr>
                <w:rFonts w:ascii="Times New Roman" w:hAnsi="Times New Roman" w:cs="Times New Roman"/>
                <w:sz w:val="24"/>
                <w:szCs w:val="24"/>
              </w:rPr>
              <w:t>Образовательного центра</w:t>
            </w:r>
            <w:r w:rsidRPr="00990934">
              <w:rPr>
                <w:rFonts w:ascii="Times New Roman" w:hAnsi="Times New Roman" w:cs="Times New Roman"/>
              </w:rPr>
              <w:t xml:space="preserve">  </w:t>
            </w:r>
          </w:p>
          <w:p w:rsidR="002D20DA" w:rsidRPr="00990934" w:rsidRDefault="002D20DA" w:rsidP="009F067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934">
              <w:rPr>
                <w:rFonts w:ascii="Times New Roman" w:hAnsi="Times New Roman" w:cs="Times New Roman"/>
                <w:sz w:val="24"/>
                <w:szCs w:val="24"/>
              </w:rPr>
              <w:t>АО «Трест Камдорстрой»</w:t>
            </w:r>
          </w:p>
          <w:p w:rsidR="002D20DA" w:rsidRPr="00990934" w:rsidRDefault="002D20DA" w:rsidP="009F067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20DA" w:rsidRPr="00990934" w:rsidRDefault="002D20DA" w:rsidP="009F067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934">
              <w:rPr>
                <w:rFonts w:ascii="Times New Roman" w:hAnsi="Times New Roman" w:cs="Times New Roman"/>
                <w:bCs/>
                <w:sz w:val="24"/>
                <w:szCs w:val="24"/>
              </w:rPr>
              <w:t>___________И.М. Миннегалиев</w:t>
            </w:r>
          </w:p>
          <w:p w:rsidR="002D20DA" w:rsidRPr="00990934" w:rsidRDefault="002D20DA" w:rsidP="009F067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934">
              <w:rPr>
                <w:rFonts w:ascii="Times New Roman" w:hAnsi="Times New Roman" w:cs="Times New Roman"/>
                <w:bCs/>
                <w:sz w:val="24"/>
                <w:szCs w:val="24"/>
              </w:rPr>
              <w:t>«___»  ______________ 2024 г.</w:t>
            </w:r>
          </w:p>
          <w:p w:rsidR="002D20DA" w:rsidRDefault="002D20DA" w:rsidP="009F0672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20DA" w:rsidRPr="001E2D44" w:rsidRDefault="002D20DA" w:rsidP="009F0672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D20DA" w:rsidRDefault="002D20DA" w:rsidP="002D20DA">
      <w:pPr>
        <w:contextualSpacing/>
      </w:pPr>
    </w:p>
    <w:p w:rsidR="002D20DA" w:rsidRDefault="002D20DA" w:rsidP="002D20DA">
      <w:pPr>
        <w:contextualSpacing/>
        <w:jc w:val="center"/>
      </w:pPr>
    </w:p>
    <w:p w:rsidR="002D20DA" w:rsidRDefault="002D20DA" w:rsidP="002D20DA">
      <w:pPr>
        <w:contextualSpacing/>
        <w:jc w:val="center"/>
      </w:pPr>
    </w:p>
    <w:p w:rsidR="002D20DA" w:rsidRPr="00DF446D" w:rsidRDefault="002D20DA" w:rsidP="002D20DA">
      <w:pPr>
        <w:contextualSpacing/>
        <w:jc w:val="center"/>
        <w:rPr>
          <w:b/>
        </w:rPr>
      </w:pPr>
      <w:r w:rsidRPr="00DF446D">
        <w:rPr>
          <w:b/>
        </w:rPr>
        <w:t xml:space="preserve">КАЛЕНДАРНЫЙ УЧЕБНЫЙ ГРАФИК </w:t>
      </w:r>
    </w:p>
    <w:p w:rsidR="002D20DA" w:rsidRPr="00990934" w:rsidRDefault="002D20DA" w:rsidP="002D20DA">
      <w:pPr>
        <w:contextualSpacing/>
        <w:jc w:val="center"/>
      </w:pPr>
      <w:r w:rsidRPr="00DF446D">
        <w:rPr>
          <w:b/>
        </w:rPr>
        <w:t xml:space="preserve"> </w:t>
      </w:r>
      <w:r w:rsidRPr="00990934">
        <w:t>профессиональной подготовки водителей транспортных средств категории «СЕ»</w:t>
      </w:r>
    </w:p>
    <w:p w:rsidR="002D20DA" w:rsidRPr="00D20D4E" w:rsidRDefault="002D20DA" w:rsidP="002D20DA">
      <w:pPr>
        <w:contextualSpacing/>
        <w:rPr>
          <w:b/>
          <w:sz w:val="16"/>
          <w:szCs w:val="16"/>
        </w:rPr>
      </w:pPr>
    </w:p>
    <w:p w:rsidR="002D20DA" w:rsidRDefault="002D20DA" w:rsidP="002D20DA">
      <w:pPr>
        <w:contextualSpacing/>
        <w:rPr>
          <w:sz w:val="16"/>
          <w:szCs w:val="16"/>
        </w:rPr>
      </w:pPr>
    </w:p>
    <w:tbl>
      <w:tblPr>
        <w:tblStyle w:val="a4"/>
        <w:tblW w:w="5000" w:type="pct"/>
        <w:tblLook w:val="04A0"/>
      </w:tblPr>
      <w:tblGrid>
        <w:gridCol w:w="2891"/>
        <w:gridCol w:w="759"/>
        <w:gridCol w:w="962"/>
        <w:gridCol w:w="1275"/>
        <w:gridCol w:w="1167"/>
        <w:gridCol w:w="2517"/>
      </w:tblGrid>
      <w:tr w:rsidR="002D20DA" w:rsidRPr="002D5BE3" w:rsidTr="00990934">
        <w:tc>
          <w:tcPr>
            <w:tcW w:w="1538" w:type="pct"/>
            <w:vMerge w:val="restart"/>
          </w:tcPr>
          <w:p w:rsidR="002D20DA" w:rsidRPr="002D5BE3" w:rsidRDefault="002D20DA" w:rsidP="009F0672">
            <w:pPr>
              <w:contextualSpacing/>
              <w:rPr>
                <w:b/>
              </w:rPr>
            </w:pPr>
            <w:r w:rsidRPr="002D5BE3">
              <w:rPr>
                <w:b/>
              </w:rPr>
              <w:t>Предметы обучения</w:t>
            </w:r>
          </w:p>
          <w:p w:rsidR="002D20DA" w:rsidRPr="002D5BE3" w:rsidRDefault="002D20DA" w:rsidP="009F0672">
            <w:pPr>
              <w:contextualSpacing/>
              <w:rPr>
                <w:b/>
              </w:rPr>
            </w:pPr>
            <w:r w:rsidRPr="002D5BE3">
              <w:rPr>
                <w:b/>
              </w:rPr>
              <w:t>специального цикла</w:t>
            </w:r>
          </w:p>
        </w:tc>
        <w:tc>
          <w:tcPr>
            <w:tcW w:w="353" w:type="pct"/>
            <w:vMerge w:val="restart"/>
          </w:tcPr>
          <w:p w:rsidR="002D20DA" w:rsidRPr="002D5BE3" w:rsidRDefault="002D20DA" w:rsidP="009F0672">
            <w:pPr>
              <w:contextualSpacing/>
            </w:pPr>
            <w:r w:rsidRPr="002D5BE3">
              <w:t>Всего часов</w:t>
            </w:r>
          </w:p>
        </w:tc>
        <w:tc>
          <w:tcPr>
            <w:tcW w:w="3109" w:type="pct"/>
            <w:gridSpan w:val="4"/>
          </w:tcPr>
          <w:p w:rsidR="002D20DA" w:rsidRPr="002D5BE3" w:rsidRDefault="002D20DA" w:rsidP="009F0672">
            <w:pPr>
              <w:contextualSpacing/>
              <w:jc w:val="center"/>
            </w:pPr>
            <w:r w:rsidRPr="002D5BE3">
              <w:t>Календарные учебные дни</w:t>
            </w:r>
          </w:p>
        </w:tc>
      </w:tr>
      <w:tr w:rsidR="002D20DA" w:rsidRPr="002D5BE3" w:rsidTr="00990934">
        <w:tc>
          <w:tcPr>
            <w:tcW w:w="1538" w:type="pct"/>
            <w:vMerge/>
          </w:tcPr>
          <w:p w:rsidR="002D20DA" w:rsidRPr="002D5BE3" w:rsidRDefault="002D20DA" w:rsidP="009F0672">
            <w:pPr>
              <w:contextualSpacing/>
            </w:pPr>
          </w:p>
        </w:tc>
        <w:tc>
          <w:tcPr>
            <w:tcW w:w="353" w:type="pct"/>
            <w:vMerge/>
          </w:tcPr>
          <w:p w:rsidR="002D20DA" w:rsidRPr="002D5BE3" w:rsidRDefault="002D20DA" w:rsidP="009F0672">
            <w:pPr>
              <w:contextualSpacing/>
            </w:pPr>
          </w:p>
        </w:tc>
        <w:tc>
          <w:tcPr>
            <w:tcW w:w="3109" w:type="pct"/>
            <w:gridSpan w:val="4"/>
          </w:tcPr>
          <w:p w:rsidR="002D20DA" w:rsidRPr="002D5BE3" w:rsidRDefault="002D20DA" w:rsidP="009F0672">
            <w:pPr>
              <w:contextualSpacing/>
              <w:jc w:val="center"/>
            </w:pPr>
            <w:r>
              <w:rPr>
                <w:b/>
              </w:rPr>
              <w:t>С</w:t>
            </w:r>
            <w:r w:rsidRPr="005F770C">
              <w:rPr>
                <w:b/>
              </w:rPr>
              <w:t>пециальн</w:t>
            </w:r>
            <w:r>
              <w:rPr>
                <w:b/>
              </w:rPr>
              <w:t>ый</w:t>
            </w:r>
            <w:r w:rsidRPr="005F770C">
              <w:rPr>
                <w:b/>
              </w:rPr>
              <w:t xml:space="preserve"> цикл</w:t>
            </w:r>
            <w:r>
              <w:rPr>
                <w:b/>
              </w:rPr>
              <w:t xml:space="preserve"> – 12 часов</w:t>
            </w:r>
          </w:p>
        </w:tc>
      </w:tr>
      <w:tr w:rsidR="002D20DA" w:rsidRPr="002D5BE3" w:rsidTr="00990934">
        <w:tc>
          <w:tcPr>
            <w:tcW w:w="1538" w:type="pct"/>
            <w:vMerge/>
          </w:tcPr>
          <w:p w:rsidR="002D20DA" w:rsidRPr="002D5BE3" w:rsidRDefault="002D20DA" w:rsidP="009F0672">
            <w:pPr>
              <w:contextualSpacing/>
            </w:pPr>
          </w:p>
        </w:tc>
        <w:tc>
          <w:tcPr>
            <w:tcW w:w="353" w:type="pct"/>
            <w:vMerge/>
          </w:tcPr>
          <w:p w:rsidR="002D20DA" w:rsidRPr="002D5BE3" w:rsidRDefault="002D20DA" w:rsidP="009F0672">
            <w:pPr>
              <w:contextualSpacing/>
            </w:pPr>
          </w:p>
        </w:tc>
        <w:tc>
          <w:tcPr>
            <w:tcW w:w="494" w:type="pct"/>
          </w:tcPr>
          <w:p w:rsidR="002D20DA" w:rsidRPr="002D5BE3" w:rsidRDefault="002D20DA" w:rsidP="009F0672">
            <w:pPr>
              <w:contextualSpacing/>
              <w:jc w:val="center"/>
            </w:pPr>
            <w:r w:rsidRPr="002D5BE3">
              <w:t>1</w:t>
            </w:r>
            <w:r>
              <w:t>неделя</w:t>
            </w:r>
          </w:p>
        </w:tc>
        <w:tc>
          <w:tcPr>
            <w:tcW w:w="636" w:type="pct"/>
          </w:tcPr>
          <w:p w:rsidR="002D20DA" w:rsidRPr="002D5BE3" w:rsidRDefault="002D20DA" w:rsidP="009F0672">
            <w:pPr>
              <w:contextualSpacing/>
              <w:jc w:val="center"/>
            </w:pPr>
            <w:r w:rsidRPr="002D5BE3">
              <w:t>2</w:t>
            </w:r>
            <w:r>
              <w:t xml:space="preserve"> неделя</w:t>
            </w:r>
          </w:p>
        </w:tc>
        <w:tc>
          <w:tcPr>
            <w:tcW w:w="636" w:type="pct"/>
          </w:tcPr>
          <w:p w:rsidR="002D20DA" w:rsidRPr="002D5BE3" w:rsidRDefault="002D20DA" w:rsidP="009F0672">
            <w:pPr>
              <w:contextualSpacing/>
              <w:jc w:val="center"/>
            </w:pPr>
            <w:r w:rsidRPr="002D5BE3">
              <w:t>3</w:t>
            </w:r>
            <w:r>
              <w:t xml:space="preserve"> неделя</w:t>
            </w:r>
          </w:p>
        </w:tc>
        <w:tc>
          <w:tcPr>
            <w:tcW w:w="1342" w:type="pct"/>
          </w:tcPr>
          <w:p w:rsidR="002D20DA" w:rsidRPr="002D5BE3" w:rsidRDefault="002D20DA" w:rsidP="009F0672">
            <w:pPr>
              <w:contextualSpacing/>
              <w:jc w:val="center"/>
            </w:pPr>
          </w:p>
        </w:tc>
      </w:tr>
      <w:tr w:rsidR="002D20DA" w:rsidRPr="002D5BE3" w:rsidTr="00990934">
        <w:trPr>
          <w:trHeight w:val="751"/>
        </w:trPr>
        <w:tc>
          <w:tcPr>
            <w:tcW w:w="1538" w:type="pct"/>
          </w:tcPr>
          <w:p w:rsidR="002D20DA" w:rsidRPr="002D5BE3" w:rsidRDefault="002D20DA" w:rsidP="009F0672">
            <w:pPr>
              <w:contextualSpacing/>
            </w:pPr>
            <w:r w:rsidRPr="002D5BE3">
              <w:t>Устройство и техническое обслуживание транспортных средств как объектов управления</w:t>
            </w:r>
          </w:p>
        </w:tc>
        <w:tc>
          <w:tcPr>
            <w:tcW w:w="353" w:type="pct"/>
            <w:vAlign w:val="center"/>
          </w:tcPr>
          <w:p w:rsidR="002D20DA" w:rsidRPr="002D5BE3" w:rsidRDefault="002D20DA" w:rsidP="009F0672">
            <w:pPr>
              <w:contextualSpacing/>
              <w:jc w:val="center"/>
            </w:pPr>
            <w:r w:rsidRPr="002D5BE3">
              <w:t>6</w:t>
            </w:r>
          </w:p>
        </w:tc>
        <w:tc>
          <w:tcPr>
            <w:tcW w:w="494" w:type="pct"/>
            <w:vAlign w:val="center"/>
          </w:tcPr>
          <w:p w:rsidR="002D20DA" w:rsidRPr="005F770C" w:rsidRDefault="002D20DA" w:rsidP="009F0672">
            <w:pPr>
              <w:contextualSpacing/>
              <w:jc w:val="center"/>
              <w:rPr>
                <w:u w:val="single"/>
              </w:rPr>
            </w:pPr>
            <w:r w:rsidRPr="005F770C">
              <w:rPr>
                <w:u w:val="single"/>
              </w:rPr>
              <w:t>Т. 1.1</w:t>
            </w:r>
          </w:p>
          <w:p w:rsidR="002D20DA" w:rsidRPr="002D5BE3" w:rsidRDefault="002D20DA" w:rsidP="009F0672">
            <w:pPr>
              <w:contextualSpacing/>
              <w:jc w:val="center"/>
            </w:pPr>
            <w:r w:rsidRPr="002D5BE3">
              <w:t>2</w:t>
            </w:r>
            <w:r>
              <w:t xml:space="preserve"> ч</w:t>
            </w:r>
            <w:proofErr w:type="gramStart"/>
            <w:r>
              <w:t>.(</w:t>
            </w:r>
            <w:proofErr w:type="gramEnd"/>
            <w:r>
              <w:t>т)</w:t>
            </w:r>
          </w:p>
        </w:tc>
        <w:tc>
          <w:tcPr>
            <w:tcW w:w="636" w:type="pct"/>
            <w:vAlign w:val="center"/>
          </w:tcPr>
          <w:p w:rsidR="002D20DA" w:rsidRPr="005F770C" w:rsidRDefault="002D20DA" w:rsidP="009F0672">
            <w:pPr>
              <w:contextualSpacing/>
              <w:jc w:val="center"/>
              <w:rPr>
                <w:u w:val="single"/>
              </w:rPr>
            </w:pPr>
            <w:r w:rsidRPr="005F770C">
              <w:rPr>
                <w:u w:val="single"/>
              </w:rPr>
              <w:t xml:space="preserve">Т. </w:t>
            </w:r>
            <w:r>
              <w:rPr>
                <w:u w:val="single"/>
              </w:rPr>
              <w:t>2</w:t>
            </w:r>
            <w:r w:rsidRPr="005F770C">
              <w:rPr>
                <w:u w:val="single"/>
              </w:rPr>
              <w:t>.</w:t>
            </w:r>
            <w:r>
              <w:rPr>
                <w:u w:val="single"/>
              </w:rPr>
              <w:t>1</w:t>
            </w:r>
            <w:r w:rsidRPr="005F770C">
              <w:rPr>
                <w:u w:val="single"/>
              </w:rPr>
              <w:t xml:space="preserve">, </w:t>
            </w:r>
            <w:r>
              <w:rPr>
                <w:u w:val="single"/>
              </w:rPr>
              <w:t>2</w:t>
            </w:r>
            <w:r w:rsidRPr="005F770C">
              <w:rPr>
                <w:u w:val="single"/>
              </w:rPr>
              <w:t>.</w:t>
            </w:r>
            <w:r>
              <w:rPr>
                <w:u w:val="single"/>
              </w:rPr>
              <w:t>2</w:t>
            </w:r>
          </w:p>
          <w:p w:rsidR="002D20DA" w:rsidRPr="002D5BE3" w:rsidRDefault="002D20DA" w:rsidP="009F0672">
            <w:pPr>
              <w:contextualSpacing/>
            </w:pPr>
            <w:r>
              <w:t>1ч</w:t>
            </w:r>
            <w:proofErr w:type="gramStart"/>
            <w:r>
              <w:t>.(</w:t>
            </w:r>
            <w:proofErr w:type="gramEnd"/>
            <w:r>
              <w:t>т)1ч.(</w:t>
            </w:r>
            <w:proofErr w:type="spellStart"/>
            <w:r>
              <w:t>п</w:t>
            </w:r>
            <w:proofErr w:type="spellEnd"/>
            <w:r>
              <w:t>)</w:t>
            </w:r>
          </w:p>
        </w:tc>
        <w:tc>
          <w:tcPr>
            <w:tcW w:w="636" w:type="pct"/>
            <w:vAlign w:val="center"/>
          </w:tcPr>
          <w:p w:rsidR="002D20DA" w:rsidRDefault="002D20DA" w:rsidP="009F0672">
            <w:pPr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>Т. 2.2</w:t>
            </w:r>
          </w:p>
          <w:p w:rsidR="002D20DA" w:rsidRPr="00D86A87" w:rsidRDefault="002D20DA" w:rsidP="009F0672">
            <w:pPr>
              <w:contextualSpacing/>
              <w:jc w:val="center"/>
              <w:rPr>
                <w:u w:val="single"/>
              </w:rPr>
            </w:pPr>
            <w:r w:rsidRPr="002D5BE3">
              <w:t>2</w:t>
            </w:r>
            <w:r>
              <w:t xml:space="preserve"> ч</w:t>
            </w:r>
            <w:proofErr w:type="gramStart"/>
            <w:r>
              <w:t>.(</w:t>
            </w:r>
            <w:proofErr w:type="spellStart"/>
            <w:proofErr w:type="gramEnd"/>
            <w:r>
              <w:t>п</w:t>
            </w:r>
            <w:proofErr w:type="spellEnd"/>
            <w:r>
              <w:t>)</w:t>
            </w:r>
          </w:p>
          <w:p w:rsidR="002D20DA" w:rsidRPr="00B77664" w:rsidRDefault="002D20DA" w:rsidP="009F0672">
            <w:pPr>
              <w:contextualSpacing/>
              <w:jc w:val="center"/>
              <w:rPr>
                <w:b/>
                <w:u w:val="single"/>
              </w:rPr>
            </w:pPr>
            <w:proofErr w:type="spellStart"/>
            <w:r w:rsidRPr="00B77664">
              <w:rPr>
                <w:b/>
              </w:rPr>
              <w:t>кр</w:t>
            </w:r>
            <w:proofErr w:type="spellEnd"/>
          </w:p>
          <w:p w:rsidR="002D20DA" w:rsidRPr="002D5BE3" w:rsidRDefault="002D20DA" w:rsidP="009F0672">
            <w:pPr>
              <w:contextualSpacing/>
              <w:jc w:val="center"/>
            </w:pPr>
          </w:p>
        </w:tc>
        <w:tc>
          <w:tcPr>
            <w:tcW w:w="1342" w:type="pct"/>
            <w:vMerge w:val="restart"/>
            <w:vAlign w:val="center"/>
          </w:tcPr>
          <w:p w:rsidR="002D20DA" w:rsidRPr="002D5BE3" w:rsidRDefault="002D20DA" w:rsidP="009F0672">
            <w:pPr>
              <w:contextualSpacing/>
              <w:jc w:val="center"/>
            </w:pPr>
            <w:r w:rsidRPr="002D5BE3">
              <w:t>Кв</w:t>
            </w:r>
            <w:r>
              <w:t xml:space="preserve">алификационный </w:t>
            </w:r>
            <w:r w:rsidRPr="002D5BE3">
              <w:t>экз</w:t>
            </w:r>
            <w:r>
              <w:t>амен по специальному циклу</w:t>
            </w:r>
          </w:p>
          <w:p w:rsidR="002D20DA" w:rsidRPr="002D5BE3" w:rsidRDefault="002D20DA" w:rsidP="009F0672">
            <w:pPr>
              <w:contextualSpacing/>
              <w:jc w:val="center"/>
            </w:pPr>
            <w:r w:rsidRPr="002D5BE3">
              <w:t>2</w:t>
            </w:r>
            <w:r>
              <w:t xml:space="preserve"> часа</w:t>
            </w:r>
          </w:p>
        </w:tc>
      </w:tr>
      <w:tr w:rsidR="002D20DA" w:rsidRPr="002D5BE3" w:rsidTr="00990934">
        <w:trPr>
          <w:trHeight w:val="647"/>
        </w:trPr>
        <w:tc>
          <w:tcPr>
            <w:tcW w:w="1538" w:type="pct"/>
          </w:tcPr>
          <w:p w:rsidR="002D20DA" w:rsidRPr="002D5BE3" w:rsidRDefault="002D20DA" w:rsidP="009F0672">
            <w:pPr>
              <w:contextualSpacing/>
            </w:pPr>
            <w:r w:rsidRPr="002D5BE3">
              <w:t>Основы управления транспортными средствами</w:t>
            </w:r>
          </w:p>
        </w:tc>
        <w:tc>
          <w:tcPr>
            <w:tcW w:w="353" w:type="pct"/>
            <w:vAlign w:val="center"/>
          </w:tcPr>
          <w:p w:rsidR="002D20DA" w:rsidRPr="002D5BE3" w:rsidRDefault="002D20DA" w:rsidP="009F0672">
            <w:pPr>
              <w:contextualSpacing/>
              <w:jc w:val="center"/>
            </w:pPr>
            <w:r w:rsidRPr="002D5BE3">
              <w:t>6</w:t>
            </w:r>
          </w:p>
        </w:tc>
        <w:tc>
          <w:tcPr>
            <w:tcW w:w="494" w:type="pct"/>
            <w:vAlign w:val="center"/>
          </w:tcPr>
          <w:p w:rsidR="002D20DA" w:rsidRPr="005F770C" w:rsidRDefault="002D20DA" w:rsidP="009F0672">
            <w:pPr>
              <w:contextualSpacing/>
              <w:jc w:val="center"/>
              <w:rPr>
                <w:u w:val="single"/>
              </w:rPr>
            </w:pPr>
            <w:r w:rsidRPr="005F770C">
              <w:rPr>
                <w:u w:val="single"/>
              </w:rPr>
              <w:t>Т. 1</w:t>
            </w:r>
          </w:p>
          <w:p w:rsidR="002D20DA" w:rsidRPr="002D5BE3" w:rsidRDefault="002D20DA" w:rsidP="009F0672">
            <w:pPr>
              <w:contextualSpacing/>
              <w:jc w:val="center"/>
            </w:pPr>
            <w:r w:rsidRPr="002D5BE3">
              <w:t>2</w:t>
            </w:r>
            <w:r>
              <w:t xml:space="preserve"> ч</w:t>
            </w:r>
            <w:proofErr w:type="gramStart"/>
            <w:r>
              <w:t>.(</w:t>
            </w:r>
            <w:proofErr w:type="gramEnd"/>
            <w:r>
              <w:t>т)</w:t>
            </w:r>
          </w:p>
        </w:tc>
        <w:tc>
          <w:tcPr>
            <w:tcW w:w="636" w:type="pct"/>
            <w:vAlign w:val="center"/>
          </w:tcPr>
          <w:p w:rsidR="002D20DA" w:rsidRPr="005F770C" w:rsidRDefault="002D20DA" w:rsidP="009F0672">
            <w:pPr>
              <w:contextualSpacing/>
              <w:jc w:val="center"/>
              <w:rPr>
                <w:u w:val="single"/>
              </w:rPr>
            </w:pPr>
            <w:r w:rsidRPr="005F770C">
              <w:rPr>
                <w:u w:val="single"/>
              </w:rPr>
              <w:t xml:space="preserve">Т. </w:t>
            </w:r>
            <w:r>
              <w:rPr>
                <w:u w:val="single"/>
              </w:rPr>
              <w:t>1</w:t>
            </w:r>
            <w:r w:rsidRPr="005F770C">
              <w:rPr>
                <w:u w:val="single"/>
              </w:rPr>
              <w:t>, 2</w:t>
            </w:r>
          </w:p>
          <w:p w:rsidR="002D20DA" w:rsidRPr="002D5BE3" w:rsidRDefault="002D20DA" w:rsidP="009F0672">
            <w:pPr>
              <w:contextualSpacing/>
              <w:jc w:val="center"/>
            </w:pPr>
            <w:r>
              <w:t>1ч</w:t>
            </w:r>
            <w:proofErr w:type="gramStart"/>
            <w:r>
              <w:t>.(</w:t>
            </w:r>
            <w:proofErr w:type="spellStart"/>
            <w:proofErr w:type="gramEnd"/>
            <w:r>
              <w:t>п</w:t>
            </w:r>
            <w:proofErr w:type="spellEnd"/>
            <w:r>
              <w:t>)1ч.(т)</w:t>
            </w:r>
          </w:p>
        </w:tc>
        <w:tc>
          <w:tcPr>
            <w:tcW w:w="636" w:type="pct"/>
            <w:vAlign w:val="center"/>
          </w:tcPr>
          <w:p w:rsidR="002D20DA" w:rsidRDefault="002D20DA" w:rsidP="009F0672">
            <w:pPr>
              <w:contextualSpacing/>
              <w:jc w:val="center"/>
            </w:pPr>
            <w:r w:rsidRPr="005F770C">
              <w:rPr>
                <w:u w:val="single"/>
              </w:rPr>
              <w:t xml:space="preserve">Т. </w:t>
            </w:r>
            <w:r>
              <w:rPr>
                <w:u w:val="single"/>
              </w:rPr>
              <w:t>3</w:t>
            </w:r>
          </w:p>
          <w:p w:rsidR="002D20DA" w:rsidRDefault="002D20DA" w:rsidP="009F0672">
            <w:pPr>
              <w:contextualSpacing/>
              <w:jc w:val="center"/>
            </w:pPr>
            <w:r>
              <w:t>2ч</w:t>
            </w:r>
            <w:proofErr w:type="gramStart"/>
            <w:r>
              <w:t>.(</w:t>
            </w:r>
            <w:proofErr w:type="spellStart"/>
            <w:proofErr w:type="gramEnd"/>
            <w:r>
              <w:t>п</w:t>
            </w:r>
            <w:proofErr w:type="spellEnd"/>
            <w:r>
              <w:t>)</w:t>
            </w:r>
          </w:p>
          <w:p w:rsidR="002D20DA" w:rsidRPr="00B77664" w:rsidRDefault="002D20DA" w:rsidP="009F0672">
            <w:pPr>
              <w:contextualSpacing/>
              <w:jc w:val="center"/>
              <w:rPr>
                <w:b/>
                <w:u w:val="single"/>
              </w:rPr>
            </w:pPr>
            <w:proofErr w:type="spellStart"/>
            <w:r w:rsidRPr="00B77664">
              <w:rPr>
                <w:b/>
              </w:rPr>
              <w:t>кр</w:t>
            </w:r>
            <w:proofErr w:type="spellEnd"/>
          </w:p>
          <w:p w:rsidR="002D20DA" w:rsidRPr="002D5BE3" w:rsidRDefault="002D20DA" w:rsidP="009F0672">
            <w:pPr>
              <w:contextualSpacing/>
              <w:jc w:val="center"/>
            </w:pPr>
          </w:p>
        </w:tc>
        <w:tc>
          <w:tcPr>
            <w:tcW w:w="1342" w:type="pct"/>
            <w:vMerge/>
          </w:tcPr>
          <w:p w:rsidR="002D20DA" w:rsidRPr="002D5BE3" w:rsidRDefault="002D20DA" w:rsidP="009F0672">
            <w:pPr>
              <w:contextualSpacing/>
            </w:pPr>
          </w:p>
        </w:tc>
      </w:tr>
      <w:tr w:rsidR="002D20DA" w:rsidRPr="002D5BE3" w:rsidTr="00990934">
        <w:trPr>
          <w:trHeight w:val="317"/>
        </w:trPr>
        <w:tc>
          <w:tcPr>
            <w:tcW w:w="1538" w:type="pct"/>
            <w:vMerge w:val="restart"/>
          </w:tcPr>
          <w:p w:rsidR="002D20DA" w:rsidRPr="00892D1B" w:rsidRDefault="002D20DA" w:rsidP="009F0672">
            <w:pPr>
              <w:contextualSpacing/>
            </w:pPr>
            <w:r w:rsidRPr="00892D1B">
              <w:rPr>
                <w:rFonts w:eastAsiaTheme="minorHAnsi"/>
                <w:color w:val="000000"/>
                <w:lang w:eastAsia="en-US"/>
              </w:rPr>
              <w:t>Вождение транспортных средств категории «</w:t>
            </w:r>
            <w:proofErr w:type="gramStart"/>
            <w:r w:rsidRPr="00892D1B">
              <w:rPr>
                <w:rFonts w:eastAsiaTheme="minorHAnsi"/>
                <w:color w:val="000000"/>
                <w:lang w:val="en-US" w:eastAsia="en-US"/>
              </w:rPr>
              <w:t>C</w:t>
            </w:r>
            <w:proofErr w:type="gramEnd"/>
            <w:r w:rsidRPr="00892D1B">
              <w:rPr>
                <w:rFonts w:eastAsiaTheme="minorHAnsi"/>
                <w:color w:val="000000"/>
                <w:lang w:eastAsia="en-US"/>
              </w:rPr>
              <w:t>Е» (с механической трансмиссией).</w:t>
            </w:r>
          </w:p>
        </w:tc>
        <w:tc>
          <w:tcPr>
            <w:tcW w:w="353" w:type="pct"/>
            <w:vMerge w:val="restart"/>
            <w:vAlign w:val="center"/>
          </w:tcPr>
          <w:p w:rsidR="002D20DA" w:rsidRPr="00892D1B" w:rsidRDefault="002D20DA" w:rsidP="009F0672">
            <w:pPr>
              <w:contextualSpacing/>
              <w:jc w:val="center"/>
            </w:pPr>
            <w:r>
              <w:t>24</w:t>
            </w:r>
          </w:p>
        </w:tc>
        <w:tc>
          <w:tcPr>
            <w:tcW w:w="1767" w:type="pct"/>
            <w:gridSpan w:val="3"/>
            <w:vMerge w:val="restart"/>
            <w:vAlign w:val="center"/>
          </w:tcPr>
          <w:p w:rsidR="002D20DA" w:rsidRDefault="002D20DA" w:rsidP="009F0672">
            <w:pPr>
              <w:contextualSpacing/>
              <w:rPr>
                <w:u w:val="single"/>
              </w:rPr>
            </w:pPr>
            <w:r>
              <w:rPr>
                <w:u w:val="single"/>
              </w:rPr>
              <w:t xml:space="preserve"> По индивидуальному графику</w:t>
            </w:r>
          </w:p>
          <w:p w:rsidR="002D20DA" w:rsidRPr="00892D1B" w:rsidRDefault="002D20DA" w:rsidP="009F0672">
            <w:pPr>
              <w:contextualSpacing/>
              <w:rPr>
                <w:u w:val="single"/>
              </w:rPr>
            </w:pPr>
          </w:p>
        </w:tc>
        <w:tc>
          <w:tcPr>
            <w:tcW w:w="1342" w:type="pct"/>
          </w:tcPr>
          <w:p w:rsidR="002D20DA" w:rsidRDefault="002D20DA" w:rsidP="009F0672">
            <w:pPr>
              <w:contextualSpacing/>
              <w:rPr>
                <w:rFonts w:eastAsiaTheme="minorHAnsi"/>
                <w:color w:val="000000"/>
                <w:lang w:eastAsia="en-US"/>
              </w:rPr>
            </w:pPr>
            <w:r w:rsidRPr="00892D1B">
              <w:t xml:space="preserve">Квалификационный экзамен </w:t>
            </w:r>
            <w:r w:rsidRPr="00892D1B">
              <w:rPr>
                <w:rFonts w:eastAsiaTheme="minorHAnsi"/>
                <w:color w:val="000000"/>
                <w:lang w:eastAsia="en-US"/>
              </w:rPr>
              <w:t>на закрытой площадке.</w:t>
            </w:r>
          </w:p>
          <w:p w:rsidR="002D20DA" w:rsidRPr="00892D1B" w:rsidRDefault="002D20DA" w:rsidP="009F0672">
            <w:pPr>
              <w:contextualSpacing/>
            </w:pPr>
            <w:r w:rsidRPr="00892D1B">
              <w:t>– 1 час</w:t>
            </w:r>
          </w:p>
        </w:tc>
      </w:tr>
      <w:tr w:rsidR="002D20DA" w:rsidRPr="002D5BE3" w:rsidTr="00990934">
        <w:trPr>
          <w:trHeight w:val="315"/>
        </w:trPr>
        <w:tc>
          <w:tcPr>
            <w:tcW w:w="1538" w:type="pct"/>
            <w:vMerge/>
          </w:tcPr>
          <w:p w:rsidR="002D20DA" w:rsidRPr="00892D1B" w:rsidRDefault="002D20DA" w:rsidP="009F0672">
            <w:pPr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3" w:type="pct"/>
            <w:vMerge/>
            <w:vAlign w:val="center"/>
          </w:tcPr>
          <w:p w:rsidR="002D20DA" w:rsidRPr="00892D1B" w:rsidRDefault="002D20DA" w:rsidP="009F0672">
            <w:pPr>
              <w:contextualSpacing/>
              <w:jc w:val="center"/>
            </w:pPr>
          </w:p>
        </w:tc>
        <w:tc>
          <w:tcPr>
            <w:tcW w:w="1767" w:type="pct"/>
            <w:gridSpan w:val="3"/>
            <w:vMerge/>
            <w:vAlign w:val="center"/>
          </w:tcPr>
          <w:p w:rsidR="002D20DA" w:rsidRPr="00892D1B" w:rsidRDefault="002D20DA" w:rsidP="009F0672">
            <w:pPr>
              <w:contextualSpacing/>
              <w:rPr>
                <w:u w:val="single"/>
              </w:rPr>
            </w:pPr>
          </w:p>
        </w:tc>
        <w:tc>
          <w:tcPr>
            <w:tcW w:w="1342" w:type="pct"/>
          </w:tcPr>
          <w:p w:rsidR="002D20DA" w:rsidRPr="00892D1B" w:rsidRDefault="002D20DA" w:rsidP="009F0672">
            <w:pPr>
              <w:contextualSpacing/>
            </w:pPr>
            <w:r w:rsidRPr="00892D1B">
              <w:t xml:space="preserve">Квалификационный экзамен </w:t>
            </w:r>
            <w:r>
              <w:t xml:space="preserve">по </w:t>
            </w:r>
            <w:r w:rsidRPr="00892D1B">
              <w:t>вождению в условиях дорожного движения.– 1 час</w:t>
            </w:r>
          </w:p>
        </w:tc>
      </w:tr>
    </w:tbl>
    <w:p w:rsidR="002D20DA" w:rsidRDefault="002D20DA" w:rsidP="002D20DA">
      <w:pPr>
        <w:contextualSpacing/>
      </w:pPr>
    </w:p>
    <w:p w:rsidR="002D20DA" w:rsidRDefault="002D20DA" w:rsidP="002D20DA">
      <w:pPr>
        <w:ind w:firstLine="226"/>
        <w:jc w:val="both"/>
      </w:pPr>
      <w:r>
        <w:t>Вождение проводится индивидуально согласно графику очередности обучения вождению,</w:t>
      </w:r>
      <w:r w:rsidRPr="006A3889">
        <w:t xml:space="preserve"> </w:t>
      </w:r>
      <w:proofErr w:type="gramStart"/>
      <w:r>
        <w:t>утвержденный</w:t>
      </w:r>
      <w:proofErr w:type="gramEnd"/>
      <w:r>
        <w:t xml:space="preserve"> руководителем автошколы.</w:t>
      </w:r>
    </w:p>
    <w:p w:rsidR="002D20DA" w:rsidRDefault="002D20DA" w:rsidP="002D20DA">
      <w:pPr>
        <w:shd w:val="clear" w:color="auto" w:fill="FFFFFF"/>
        <w:spacing w:before="100" w:beforeAutospacing="1" w:after="100" w:afterAutospacing="1"/>
        <w:ind w:right="5"/>
        <w:contextualSpacing/>
        <w:jc w:val="center"/>
        <w:rPr>
          <w:b/>
          <w:bCs/>
          <w:color w:val="1A171B"/>
          <w:spacing w:val="-9"/>
        </w:rPr>
      </w:pPr>
    </w:p>
    <w:p w:rsidR="002D20DA" w:rsidRDefault="002D20DA" w:rsidP="002D20DA">
      <w:pPr>
        <w:ind w:firstLine="709"/>
        <w:contextualSpacing/>
      </w:pPr>
      <w:r>
        <w:t xml:space="preserve">Условные обозначения: </w:t>
      </w:r>
    </w:p>
    <w:p w:rsidR="002D20DA" w:rsidRDefault="002D20DA" w:rsidP="00990934">
      <w:pPr>
        <w:contextualSpacing/>
      </w:pPr>
      <w:r>
        <w:t>Т. 1.1… – номер темы</w:t>
      </w:r>
    </w:p>
    <w:p w:rsidR="002D20DA" w:rsidRDefault="002D20DA" w:rsidP="00990934">
      <w:pPr>
        <w:contextualSpacing/>
      </w:pPr>
      <w:r>
        <w:t>2 ч. - количество часов на изучение темы</w:t>
      </w:r>
    </w:p>
    <w:p w:rsidR="00990934" w:rsidRDefault="002D20DA" w:rsidP="00990934">
      <w:pPr>
        <w:contextualSpacing/>
      </w:pPr>
      <w:r>
        <w:t>(т) – теория</w:t>
      </w:r>
    </w:p>
    <w:p w:rsidR="00990934" w:rsidRDefault="002D20DA" w:rsidP="00990934">
      <w:pPr>
        <w:contextualSpacing/>
      </w:pPr>
      <w:r>
        <w:t>(</w:t>
      </w:r>
      <w:proofErr w:type="spellStart"/>
      <w:r>
        <w:t>п</w:t>
      </w:r>
      <w:proofErr w:type="spellEnd"/>
      <w:r>
        <w:t>) – практика</w:t>
      </w:r>
    </w:p>
    <w:p w:rsidR="002D20DA" w:rsidRDefault="002D20DA" w:rsidP="00990934">
      <w:pPr>
        <w:contextualSpacing/>
      </w:pPr>
      <w:r>
        <w:t>(</w:t>
      </w:r>
      <w:proofErr w:type="spellStart"/>
      <w:r>
        <w:t>кр</w:t>
      </w:r>
      <w:proofErr w:type="spellEnd"/>
      <w:r>
        <w:t xml:space="preserve">)-контрольная работа   </w:t>
      </w:r>
    </w:p>
    <w:p w:rsidR="002D20DA" w:rsidRDefault="002D20DA" w:rsidP="002D20DA"/>
    <w:p w:rsidR="002D20DA" w:rsidRDefault="002D20DA" w:rsidP="002D20DA"/>
    <w:p w:rsidR="00000EA2" w:rsidRDefault="00000EA2"/>
    <w:sectPr w:rsidR="00000EA2" w:rsidSect="0000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20DA"/>
    <w:rsid w:val="00000EA2"/>
    <w:rsid w:val="002D20DA"/>
    <w:rsid w:val="00990934"/>
    <w:rsid w:val="009B3268"/>
    <w:rsid w:val="00C93FC5"/>
    <w:rsid w:val="00CF0951"/>
    <w:rsid w:val="00CF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B3268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2D20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2D20D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Образоват. центр</dc:creator>
  <cp:keywords/>
  <dc:description/>
  <cp:lastModifiedBy>Образоват. центр</cp:lastModifiedBy>
  <cp:revision>3</cp:revision>
  <dcterms:created xsi:type="dcterms:W3CDTF">2024-03-28T14:40:00Z</dcterms:created>
  <dcterms:modified xsi:type="dcterms:W3CDTF">2024-03-29T07:09:00Z</dcterms:modified>
</cp:coreProperties>
</file>